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6698C" w14:textId="77777777" w:rsidR="00CA2BA0" w:rsidRDefault="00CA2BA0" w:rsidP="002158CD">
      <w:pPr>
        <w:rPr>
          <w:rFonts w:ascii="Georgia" w:hAnsi="Georgia"/>
          <w:szCs w:val="24"/>
        </w:rPr>
      </w:pPr>
    </w:p>
    <w:p w14:paraId="3CAC053D" w14:textId="77777777" w:rsidR="00CA2BA0" w:rsidRPr="002158CD" w:rsidRDefault="00CA2BA0" w:rsidP="00CA2BA0">
      <w:pPr>
        <w:tabs>
          <w:tab w:val="left" w:pos="1080"/>
        </w:tabs>
        <w:rPr>
          <w:rFonts w:ascii="Lato" w:hAnsi="Lato"/>
          <w:color w:val="44546A" w:themeColor="text2"/>
          <w:sz w:val="22"/>
          <w:szCs w:val="28"/>
        </w:rPr>
      </w:pPr>
    </w:p>
    <w:p w14:paraId="2E51C5C9" w14:textId="77777777" w:rsidR="00CA2BA0" w:rsidRPr="002158CD" w:rsidRDefault="00CA2BA0" w:rsidP="00CA2BA0">
      <w:pPr>
        <w:tabs>
          <w:tab w:val="left" w:pos="1134"/>
        </w:tabs>
        <w:rPr>
          <w:rFonts w:ascii="Lato" w:hAnsi="Lato"/>
          <w:b/>
          <w:color w:val="44546A" w:themeColor="text2"/>
          <w:sz w:val="28"/>
          <w:szCs w:val="28"/>
        </w:rPr>
      </w:pPr>
      <w:r w:rsidRPr="002158CD">
        <w:rPr>
          <w:rFonts w:ascii="Lato" w:hAnsi="Lato"/>
          <w:b/>
          <w:color w:val="44546A" w:themeColor="text2"/>
          <w:sz w:val="28"/>
          <w:szCs w:val="28"/>
        </w:rPr>
        <w:t xml:space="preserve">Used </w:t>
      </w:r>
      <w:r w:rsidRPr="002158CD">
        <w:rPr>
          <w:rFonts w:ascii="Lato" w:hAnsi="Lato"/>
          <w:b/>
          <w:color w:val="44546A" w:themeColor="text2"/>
          <w:sz w:val="28"/>
          <w:szCs w:val="28"/>
        </w:rPr>
        <w:tab/>
      </w:r>
      <w:r w:rsidRPr="002158CD">
        <w:rPr>
          <w:rFonts w:ascii="Lato" w:hAnsi="Lato"/>
          <w:b/>
          <w:color w:val="44546A" w:themeColor="text2"/>
          <w:sz w:val="28"/>
          <w:szCs w:val="28"/>
        </w:rPr>
        <w:tab/>
      </w:r>
      <w:r w:rsidRPr="002158CD">
        <w:rPr>
          <w:rFonts w:ascii="Lato" w:hAnsi="Lato"/>
          <w:b/>
          <w:color w:val="44546A" w:themeColor="text2"/>
          <w:sz w:val="28"/>
          <w:szCs w:val="28"/>
        </w:rPr>
        <w:tab/>
      </w:r>
      <w:r w:rsidRPr="002158CD">
        <w:rPr>
          <w:rFonts w:ascii="Lato" w:hAnsi="Lato"/>
          <w:b/>
          <w:color w:val="44546A" w:themeColor="text2"/>
          <w:sz w:val="28"/>
          <w:szCs w:val="28"/>
        </w:rPr>
        <w:tab/>
        <w:t>Brierley KGS 200 Manual Surface Grinder</w:t>
      </w:r>
    </w:p>
    <w:p w14:paraId="121D7495" w14:textId="77777777" w:rsidR="00CA2BA0" w:rsidRPr="002158CD" w:rsidRDefault="00CA2BA0" w:rsidP="00CA2BA0">
      <w:pPr>
        <w:rPr>
          <w:rFonts w:ascii="Lato" w:hAnsi="Lato"/>
          <w:color w:val="44546A" w:themeColor="text2"/>
        </w:rPr>
      </w:pPr>
    </w:p>
    <w:p w14:paraId="0F0E3353" w14:textId="77777777" w:rsidR="00CA2BA0" w:rsidRPr="002158CD" w:rsidRDefault="00CA2BA0" w:rsidP="00CA2BA0">
      <w:pPr>
        <w:rPr>
          <w:rFonts w:ascii="Lato" w:hAnsi="Lato"/>
          <w:b/>
          <w:color w:val="44546A" w:themeColor="text2"/>
          <w:szCs w:val="24"/>
        </w:rPr>
      </w:pPr>
      <w:r w:rsidRPr="002158CD">
        <w:rPr>
          <w:rFonts w:ascii="Lato" w:hAnsi="Lato"/>
          <w:b/>
          <w:color w:val="44546A" w:themeColor="text2"/>
          <w:szCs w:val="24"/>
        </w:rPr>
        <w:t>Serial Number</w:t>
      </w:r>
      <w:r w:rsidRPr="002158CD">
        <w:rPr>
          <w:rFonts w:ascii="Lato" w:hAnsi="Lato"/>
          <w:b/>
          <w:color w:val="44546A" w:themeColor="text2"/>
          <w:szCs w:val="24"/>
        </w:rPr>
        <w:tab/>
      </w:r>
      <w:r w:rsidRPr="002158CD">
        <w:rPr>
          <w:rFonts w:ascii="Lato" w:hAnsi="Lato"/>
          <w:b/>
          <w:color w:val="44546A" w:themeColor="text2"/>
          <w:szCs w:val="24"/>
        </w:rPr>
        <w:tab/>
        <w:t>KT807298</w:t>
      </w:r>
    </w:p>
    <w:p w14:paraId="2ED3BDA9" w14:textId="77777777" w:rsidR="00CA2BA0" w:rsidRPr="002158CD" w:rsidRDefault="00CA2BA0" w:rsidP="00CA2BA0">
      <w:pPr>
        <w:tabs>
          <w:tab w:val="left" w:pos="2835"/>
        </w:tabs>
        <w:rPr>
          <w:rFonts w:ascii="Lato" w:hAnsi="Lato"/>
          <w:b/>
          <w:color w:val="44546A" w:themeColor="text2"/>
          <w:szCs w:val="24"/>
        </w:rPr>
      </w:pPr>
      <w:r w:rsidRPr="002158CD">
        <w:rPr>
          <w:rFonts w:ascii="Lato" w:hAnsi="Lato"/>
          <w:b/>
          <w:color w:val="44546A" w:themeColor="text2"/>
          <w:szCs w:val="24"/>
        </w:rPr>
        <w:t>Year of Manufacture</w:t>
      </w:r>
      <w:r w:rsidRPr="002158CD">
        <w:rPr>
          <w:rFonts w:ascii="Lato" w:hAnsi="Lato"/>
          <w:b/>
          <w:color w:val="44546A" w:themeColor="text2"/>
          <w:szCs w:val="24"/>
        </w:rPr>
        <w:tab/>
        <w:t>2008</w:t>
      </w:r>
    </w:p>
    <w:p w14:paraId="34A603ED" w14:textId="77777777" w:rsidR="002B2D18" w:rsidRPr="002158CD" w:rsidRDefault="002B2D18" w:rsidP="002158CD">
      <w:pPr>
        <w:rPr>
          <w:rFonts w:ascii="Georgia" w:hAnsi="Georgia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384"/>
        <w:gridCol w:w="2914"/>
      </w:tblGrid>
      <w:tr w:rsidR="002158CD" w:rsidRPr="002158CD" w14:paraId="432E382F" w14:textId="77777777" w:rsidTr="00514800">
        <w:tc>
          <w:tcPr>
            <w:tcW w:w="5920" w:type="dxa"/>
            <w:gridSpan w:val="2"/>
          </w:tcPr>
          <w:p w14:paraId="74D4CB05" w14:textId="7D4ED9FE" w:rsidR="002158CD" w:rsidRPr="002158CD" w:rsidRDefault="002158CD" w:rsidP="002158CD">
            <w:pPr>
              <w:rPr>
                <w:rFonts w:ascii="Lato" w:hAnsi="Lato"/>
                <w:b/>
                <w:szCs w:val="24"/>
              </w:rPr>
            </w:pPr>
            <w:r w:rsidRPr="002158CD">
              <w:rPr>
                <w:rFonts w:ascii="Lato" w:hAnsi="Lato"/>
                <w:b/>
                <w:color w:val="44546A" w:themeColor="text2"/>
                <w:szCs w:val="24"/>
              </w:rPr>
              <w:t>Specification:</w:t>
            </w:r>
          </w:p>
        </w:tc>
        <w:tc>
          <w:tcPr>
            <w:tcW w:w="2914" w:type="dxa"/>
          </w:tcPr>
          <w:p w14:paraId="227D7CEC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</w:p>
        </w:tc>
      </w:tr>
      <w:tr w:rsidR="002158CD" w:rsidRPr="002158CD" w14:paraId="583E4E3F" w14:textId="77777777" w:rsidTr="002158CD">
        <w:tc>
          <w:tcPr>
            <w:tcW w:w="4536" w:type="dxa"/>
          </w:tcPr>
          <w:p w14:paraId="5A0F07B1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Working Surface of table</w:t>
            </w:r>
          </w:p>
        </w:tc>
        <w:tc>
          <w:tcPr>
            <w:tcW w:w="4298" w:type="dxa"/>
            <w:gridSpan w:val="2"/>
          </w:tcPr>
          <w:p w14:paraId="0DA6EF7D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460 x 160mm</w:t>
            </w:r>
          </w:p>
        </w:tc>
      </w:tr>
      <w:tr w:rsidR="002158CD" w:rsidRPr="002158CD" w14:paraId="45268E7D" w14:textId="77777777" w:rsidTr="002158CD">
        <w:tc>
          <w:tcPr>
            <w:tcW w:w="4536" w:type="dxa"/>
          </w:tcPr>
          <w:p w14:paraId="694CBDCC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Longitudinal traverse of table</w:t>
            </w:r>
          </w:p>
        </w:tc>
        <w:tc>
          <w:tcPr>
            <w:tcW w:w="4298" w:type="dxa"/>
            <w:gridSpan w:val="2"/>
          </w:tcPr>
          <w:p w14:paraId="401A1F10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495mm</w:t>
            </w:r>
          </w:p>
        </w:tc>
      </w:tr>
      <w:tr w:rsidR="002158CD" w:rsidRPr="002158CD" w14:paraId="52BEC0F9" w14:textId="77777777" w:rsidTr="002158CD">
        <w:tc>
          <w:tcPr>
            <w:tcW w:w="4536" w:type="dxa"/>
          </w:tcPr>
          <w:p w14:paraId="73353DE7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Cross traverse of table</w:t>
            </w:r>
          </w:p>
        </w:tc>
        <w:tc>
          <w:tcPr>
            <w:tcW w:w="4298" w:type="dxa"/>
            <w:gridSpan w:val="2"/>
          </w:tcPr>
          <w:p w14:paraId="5C94C7B8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220mm</w:t>
            </w:r>
          </w:p>
        </w:tc>
      </w:tr>
      <w:tr w:rsidR="002158CD" w:rsidRPr="002158CD" w14:paraId="259B633D" w14:textId="77777777" w:rsidTr="002158CD">
        <w:tc>
          <w:tcPr>
            <w:tcW w:w="4536" w:type="dxa"/>
          </w:tcPr>
          <w:p w14:paraId="7AFDF635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 xml:space="preserve">Wheel spindle center to table </w:t>
            </w:r>
          </w:p>
        </w:tc>
        <w:tc>
          <w:tcPr>
            <w:tcW w:w="4298" w:type="dxa"/>
            <w:gridSpan w:val="2"/>
          </w:tcPr>
          <w:p w14:paraId="7BDB42B7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bCs/>
                <w:szCs w:val="24"/>
              </w:rPr>
              <w:t>530mm</w:t>
            </w:r>
          </w:p>
        </w:tc>
      </w:tr>
      <w:tr w:rsidR="002158CD" w:rsidRPr="002158CD" w14:paraId="273BF595" w14:textId="77777777" w:rsidTr="002158CD">
        <w:tc>
          <w:tcPr>
            <w:tcW w:w="4536" w:type="dxa"/>
          </w:tcPr>
          <w:p w14:paraId="553ADF45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Size of grinding wheel</w:t>
            </w:r>
          </w:p>
        </w:tc>
        <w:tc>
          <w:tcPr>
            <w:tcW w:w="4298" w:type="dxa"/>
            <w:gridSpan w:val="2"/>
          </w:tcPr>
          <w:p w14:paraId="4E94382D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bCs/>
                <w:szCs w:val="24"/>
              </w:rPr>
              <w:t>200 x 25 x 31.75mm bore</w:t>
            </w:r>
          </w:p>
        </w:tc>
      </w:tr>
      <w:tr w:rsidR="002158CD" w:rsidRPr="002158CD" w14:paraId="1304FB24" w14:textId="77777777" w:rsidTr="002158CD">
        <w:tc>
          <w:tcPr>
            <w:tcW w:w="4536" w:type="dxa"/>
          </w:tcPr>
          <w:p w14:paraId="424929CC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Speed of wheel</w:t>
            </w:r>
          </w:p>
        </w:tc>
        <w:tc>
          <w:tcPr>
            <w:tcW w:w="4298" w:type="dxa"/>
            <w:gridSpan w:val="2"/>
          </w:tcPr>
          <w:p w14:paraId="0BD55AB1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bCs/>
                <w:szCs w:val="24"/>
              </w:rPr>
              <w:t>2850rpm</w:t>
            </w:r>
          </w:p>
        </w:tc>
      </w:tr>
      <w:tr w:rsidR="002158CD" w:rsidRPr="002158CD" w14:paraId="5A9A880D" w14:textId="77777777" w:rsidTr="002158CD">
        <w:tc>
          <w:tcPr>
            <w:tcW w:w="4536" w:type="dxa"/>
          </w:tcPr>
          <w:p w14:paraId="41234874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Wheelhead motor</w:t>
            </w:r>
          </w:p>
        </w:tc>
        <w:tc>
          <w:tcPr>
            <w:tcW w:w="4298" w:type="dxa"/>
            <w:gridSpan w:val="2"/>
          </w:tcPr>
          <w:p w14:paraId="019F62B6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bCs/>
                <w:szCs w:val="24"/>
              </w:rPr>
              <w:t>1.5kW</w:t>
            </w:r>
          </w:p>
        </w:tc>
      </w:tr>
      <w:tr w:rsidR="002158CD" w:rsidRPr="002158CD" w14:paraId="2A986A8F" w14:textId="77777777" w:rsidTr="002158CD">
        <w:tc>
          <w:tcPr>
            <w:tcW w:w="4536" w:type="dxa"/>
          </w:tcPr>
          <w:p w14:paraId="756253CE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proofErr w:type="spellStart"/>
            <w:r w:rsidRPr="002158CD">
              <w:rPr>
                <w:rFonts w:ascii="Lato" w:hAnsi="Lato"/>
                <w:bCs/>
                <w:szCs w:val="24"/>
              </w:rPr>
              <w:t>Approx</w:t>
            </w:r>
            <w:proofErr w:type="spellEnd"/>
            <w:r w:rsidRPr="002158CD">
              <w:rPr>
                <w:rFonts w:ascii="Lato" w:hAnsi="Lato"/>
                <w:bCs/>
                <w:szCs w:val="24"/>
              </w:rPr>
              <w:t xml:space="preserve"> weight</w:t>
            </w:r>
          </w:p>
        </w:tc>
        <w:tc>
          <w:tcPr>
            <w:tcW w:w="4298" w:type="dxa"/>
            <w:gridSpan w:val="2"/>
          </w:tcPr>
          <w:p w14:paraId="5835FF85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bCs/>
                <w:szCs w:val="24"/>
              </w:rPr>
              <w:t>1100kg</w:t>
            </w:r>
          </w:p>
        </w:tc>
      </w:tr>
      <w:tr w:rsidR="002158CD" w:rsidRPr="002158CD" w14:paraId="567411C2" w14:textId="77777777" w:rsidTr="00514800">
        <w:tc>
          <w:tcPr>
            <w:tcW w:w="5920" w:type="dxa"/>
            <w:gridSpan w:val="2"/>
          </w:tcPr>
          <w:p w14:paraId="343CB03D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</w:p>
        </w:tc>
        <w:tc>
          <w:tcPr>
            <w:tcW w:w="2914" w:type="dxa"/>
          </w:tcPr>
          <w:p w14:paraId="1741E828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</w:p>
        </w:tc>
      </w:tr>
      <w:tr w:rsidR="002158CD" w:rsidRPr="002158CD" w14:paraId="5EE7FDEA" w14:textId="77777777" w:rsidTr="00514800">
        <w:tc>
          <w:tcPr>
            <w:tcW w:w="5920" w:type="dxa"/>
            <w:gridSpan w:val="2"/>
          </w:tcPr>
          <w:p w14:paraId="3DDA2767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 xml:space="preserve">Machine in </w:t>
            </w:r>
            <w:r w:rsidRPr="002158CD">
              <w:rPr>
                <w:rFonts w:ascii="Lato" w:hAnsi="Lato"/>
                <w:b/>
                <w:color w:val="44546A" w:themeColor="text2"/>
                <w:szCs w:val="24"/>
              </w:rPr>
              <w:t>Metric</w:t>
            </w:r>
            <w:r w:rsidRPr="002158CD">
              <w:rPr>
                <w:rFonts w:ascii="Lato" w:hAnsi="Lato"/>
                <w:szCs w:val="24"/>
              </w:rPr>
              <w:t xml:space="preserve"> execution</w:t>
            </w:r>
          </w:p>
        </w:tc>
        <w:tc>
          <w:tcPr>
            <w:tcW w:w="2914" w:type="dxa"/>
          </w:tcPr>
          <w:p w14:paraId="752671C8" w14:textId="77777777" w:rsidR="002158CD" w:rsidRPr="002158CD" w:rsidRDefault="002158CD" w:rsidP="002158CD">
            <w:pPr>
              <w:rPr>
                <w:rFonts w:ascii="Lato" w:hAnsi="Lato"/>
                <w:bCs/>
                <w:szCs w:val="24"/>
              </w:rPr>
            </w:pPr>
          </w:p>
        </w:tc>
      </w:tr>
    </w:tbl>
    <w:p w14:paraId="0504E862" w14:textId="77777777" w:rsidR="002158CD" w:rsidRPr="002158CD" w:rsidRDefault="002158CD" w:rsidP="002158CD">
      <w:pPr>
        <w:rPr>
          <w:rFonts w:ascii="Lato" w:hAnsi="La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34"/>
      </w:tblGrid>
      <w:tr w:rsidR="002158CD" w:rsidRPr="002158CD" w14:paraId="2A4A6D4C" w14:textId="77777777" w:rsidTr="00514800">
        <w:tc>
          <w:tcPr>
            <w:tcW w:w="8834" w:type="dxa"/>
          </w:tcPr>
          <w:p w14:paraId="28539A12" w14:textId="3933DA27" w:rsidR="002158CD" w:rsidRPr="002158CD" w:rsidRDefault="002158CD" w:rsidP="002158CD">
            <w:pPr>
              <w:rPr>
                <w:rFonts w:ascii="Lato" w:hAnsi="Lato"/>
                <w:b/>
                <w:color w:val="333399"/>
                <w:szCs w:val="24"/>
              </w:rPr>
            </w:pPr>
            <w:r w:rsidRPr="002158CD">
              <w:rPr>
                <w:rFonts w:ascii="Lato" w:hAnsi="Lato"/>
                <w:b/>
                <w:color w:val="44546A" w:themeColor="text2"/>
                <w:szCs w:val="24"/>
              </w:rPr>
              <w:t>Machine equipped with:</w:t>
            </w:r>
          </w:p>
        </w:tc>
      </w:tr>
      <w:tr w:rsidR="002158CD" w:rsidRPr="002158CD" w14:paraId="024814F8" w14:textId="77777777" w:rsidTr="00514800">
        <w:tc>
          <w:tcPr>
            <w:tcW w:w="8834" w:type="dxa"/>
          </w:tcPr>
          <w:p w14:paraId="044FBE66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Magnetic chuck</w:t>
            </w:r>
          </w:p>
        </w:tc>
      </w:tr>
      <w:tr w:rsidR="002158CD" w:rsidRPr="002158CD" w14:paraId="4D5EB2C3" w14:textId="77777777" w:rsidTr="00514800">
        <w:tc>
          <w:tcPr>
            <w:tcW w:w="8834" w:type="dxa"/>
          </w:tcPr>
          <w:p w14:paraId="22590D44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Table guard</w:t>
            </w:r>
          </w:p>
        </w:tc>
      </w:tr>
      <w:tr w:rsidR="002158CD" w:rsidRPr="002158CD" w14:paraId="2D2484CD" w14:textId="77777777" w:rsidTr="00514800">
        <w:tc>
          <w:tcPr>
            <w:tcW w:w="8834" w:type="dxa"/>
          </w:tcPr>
          <w:p w14:paraId="44FCB124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Wheel guard</w:t>
            </w:r>
          </w:p>
        </w:tc>
      </w:tr>
      <w:tr w:rsidR="002158CD" w:rsidRPr="002158CD" w14:paraId="52069BC6" w14:textId="77777777" w:rsidTr="00514800">
        <w:tc>
          <w:tcPr>
            <w:tcW w:w="8834" w:type="dxa"/>
          </w:tcPr>
          <w:p w14:paraId="6D077454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Wheel dressing diamond</w:t>
            </w:r>
          </w:p>
        </w:tc>
      </w:tr>
      <w:tr w:rsidR="002158CD" w:rsidRPr="002158CD" w14:paraId="34ABEA3E" w14:textId="77777777" w:rsidTr="00514800">
        <w:tc>
          <w:tcPr>
            <w:tcW w:w="8834" w:type="dxa"/>
          </w:tcPr>
          <w:p w14:paraId="6292CC13" w14:textId="77777777" w:rsidR="002158CD" w:rsidRPr="002158CD" w:rsidRDefault="002158CD" w:rsidP="002158CD">
            <w:pPr>
              <w:rPr>
                <w:rFonts w:ascii="Lato" w:hAnsi="Lato"/>
                <w:szCs w:val="24"/>
              </w:rPr>
            </w:pPr>
            <w:r w:rsidRPr="002158CD">
              <w:rPr>
                <w:rFonts w:ascii="Lato" w:hAnsi="Lato"/>
                <w:szCs w:val="24"/>
              </w:rPr>
              <w:t>Coolant system</w:t>
            </w:r>
          </w:p>
        </w:tc>
      </w:tr>
    </w:tbl>
    <w:p w14:paraId="0B1588CB" w14:textId="02A80B94" w:rsidR="00325A35" w:rsidRDefault="00325A35" w:rsidP="00325A35">
      <w:pPr>
        <w:rPr>
          <w:rFonts w:ascii="Lato" w:hAnsi="Lato"/>
          <w:sz w:val="22"/>
          <w:szCs w:val="22"/>
        </w:rPr>
      </w:pPr>
    </w:p>
    <w:p w14:paraId="789F2B06" w14:textId="77777777" w:rsidR="002B2D18" w:rsidRPr="002158CD" w:rsidRDefault="002B2D18" w:rsidP="00325A35">
      <w:pPr>
        <w:rPr>
          <w:rFonts w:ascii="Lato" w:hAnsi="La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80"/>
      </w:tblGrid>
      <w:tr w:rsidR="00F447F3" w:rsidRPr="002158CD" w14:paraId="48FBEDFF" w14:textId="77777777" w:rsidTr="00F447F3">
        <w:tc>
          <w:tcPr>
            <w:tcW w:w="4536" w:type="dxa"/>
          </w:tcPr>
          <w:p w14:paraId="6491A70F" w14:textId="2CDA8E48" w:rsidR="00F447F3" w:rsidRPr="002158CD" w:rsidRDefault="00CA2BA0" w:rsidP="00325A3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b/>
                <w:color w:val="44546A" w:themeColor="text2"/>
                <w:sz w:val="22"/>
                <w:szCs w:val="22"/>
              </w:rPr>
              <w:t>Price:</w:t>
            </w:r>
          </w:p>
        </w:tc>
        <w:tc>
          <w:tcPr>
            <w:tcW w:w="4480" w:type="dxa"/>
          </w:tcPr>
          <w:p w14:paraId="42C2DF43" w14:textId="5B30887D" w:rsidR="00F447F3" w:rsidRPr="002158CD" w:rsidRDefault="00F447F3" w:rsidP="00AD129A">
            <w:pPr>
              <w:rPr>
                <w:rFonts w:ascii="Lato" w:hAnsi="Lato"/>
                <w:sz w:val="22"/>
                <w:szCs w:val="22"/>
              </w:rPr>
            </w:pPr>
            <w:r w:rsidRPr="002158CD">
              <w:rPr>
                <w:rFonts w:ascii="Lato" w:hAnsi="Lato"/>
                <w:sz w:val="22"/>
                <w:szCs w:val="22"/>
              </w:rPr>
              <w:t>£</w:t>
            </w:r>
          </w:p>
        </w:tc>
      </w:tr>
    </w:tbl>
    <w:p w14:paraId="2A525340" w14:textId="2CF37786" w:rsidR="00747F57" w:rsidRDefault="00747F57" w:rsidP="00CA2BA0">
      <w:pPr>
        <w:rPr>
          <w:rFonts w:ascii="Lato" w:hAnsi="Lato"/>
          <w:color w:val="44546A" w:themeColor="text2"/>
        </w:rPr>
      </w:pPr>
    </w:p>
    <w:p w14:paraId="58838A4A" w14:textId="77777777" w:rsidR="00CA2BA0" w:rsidRPr="00F139D6" w:rsidRDefault="00CA2BA0" w:rsidP="00CA2BA0">
      <w:pPr>
        <w:rPr>
          <w:rFonts w:ascii="Lato" w:hAnsi="Lato"/>
          <w:color w:val="44546A" w:themeColor="text2"/>
        </w:rPr>
      </w:pPr>
      <w:bookmarkStart w:id="0" w:name="_GoBack"/>
      <w:bookmarkEnd w:id="0"/>
    </w:p>
    <w:sectPr w:rsidR="00CA2BA0" w:rsidRPr="00F139D6" w:rsidSect="0049716D">
      <w:headerReference w:type="default" r:id="rId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DFBD" w14:textId="77777777" w:rsidR="00F447F3" w:rsidRDefault="00F447F3" w:rsidP="00F447F3">
      <w:r>
        <w:separator/>
      </w:r>
    </w:p>
  </w:endnote>
  <w:endnote w:type="continuationSeparator" w:id="0">
    <w:p w14:paraId="603ABE1D" w14:textId="77777777" w:rsidR="00F447F3" w:rsidRDefault="00F447F3" w:rsidP="00F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27E85" w14:textId="77777777" w:rsidR="00F447F3" w:rsidRDefault="00F447F3" w:rsidP="00F447F3">
      <w:r>
        <w:separator/>
      </w:r>
    </w:p>
  </w:footnote>
  <w:footnote w:type="continuationSeparator" w:id="0">
    <w:p w14:paraId="1CDB4022" w14:textId="77777777" w:rsidR="00F447F3" w:rsidRDefault="00F447F3" w:rsidP="00F4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28EC1" w14:textId="77777777" w:rsidR="00F447F3" w:rsidRPr="00181B5B" w:rsidRDefault="00F447F3" w:rsidP="00F447F3">
    <w:pPr>
      <w:pStyle w:val="Heading6"/>
      <w:spacing w:before="0" w:after="0"/>
      <w:jc w:val="center"/>
      <w:rPr>
        <w:rFonts w:ascii="Lato" w:hAnsi="Lato" w:cs="Arial"/>
        <w:b w:val="0"/>
        <w:bCs w:val="0"/>
        <w:color w:val="44546A"/>
        <w:sz w:val="40"/>
        <w:szCs w:val="36"/>
      </w:rPr>
    </w:pPr>
    <w:r w:rsidRPr="00181B5B">
      <w:rPr>
        <w:rFonts w:ascii="Lato" w:hAnsi="Lato" w:cs="Arial"/>
        <w:color w:val="44546A"/>
        <w:sz w:val="40"/>
        <w:szCs w:val="36"/>
      </w:rPr>
      <w:t>RK INTERNATIONAL MACHINE TOOLS LTD</w:t>
    </w:r>
  </w:p>
  <w:p w14:paraId="6A8B3CEE" w14:textId="77777777" w:rsidR="00F447F3" w:rsidRPr="00C53A8A" w:rsidRDefault="00F447F3" w:rsidP="00F447F3">
    <w:pPr>
      <w:pStyle w:val="Heading7"/>
      <w:spacing w:before="0" w:after="0"/>
      <w:jc w:val="center"/>
      <w:rPr>
        <w:rFonts w:ascii="Lato" w:hAnsi="Lato" w:cs="Arial"/>
        <w:b/>
        <w:bCs/>
        <w:szCs w:val="22"/>
      </w:rPr>
    </w:pPr>
    <w:r w:rsidRPr="00C53A8A">
      <w:rPr>
        <w:rFonts w:ascii="Lato" w:hAnsi="Lato" w:cs="Arial"/>
        <w:b/>
        <w:bCs/>
        <w:szCs w:val="22"/>
      </w:rPr>
      <w:t>Europa Trading Estate, Fraser Road, Erith, Kent DA8 1PW. England</w:t>
    </w:r>
  </w:p>
  <w:p w14:paraId="7AAD66DA" w14:textId="77777777" w:rsidR="00F447F3" w:rsidRPr="00407D40" w:rsidRDefault="00F447F3" w:rsidP="00F447F3">
    <w:pPr>
      <w:jc w:val="center"/>
      <w:rPr>
        <w:rFonts w:ascii="Lato" w:hAnsi="Lato" w:cs="Arial"/>
        <w:b/>
        <w:bCs/>
      </w:rPr>
    </w:pPr>
    <w:r w:rsidRPr="00407D40">
      <w:rPr>
        <w:rFonts w:ascii="Lato" w:hAnsi="Lato" w:cs="Arial"/>
        <w:b/>
        <w:bCs/>
      </w:rPr>
      <w:t>Tel. No. 01322 447611</w:t>
    </w:r>
    <w:r>
      <w:rPr>
        <w:rFonts w:ascii="Lato" w:hAnsi="Lato" w:cs="Arial"/>
        <w:b/>
        <w:bCs/>
      </w:rPr>
      <w:t xml:space="preserve">                </w:t>
    </w:r>
    <w:r w:rsidRPr="00407D40">
      <w:rPr>
        <w:rFonts w:ascii="Lato" w:hAnsi="Lato" w:cs="Arial"/>
        <w:b/>
        <w:bCs/>
      </w:rPr>
      <w:t xml:space="preserve">  Facsimile No. 01322 447618</w:t>
    </w:r>
  </w:p>
  <w:p w14:paraId="694FA4B7" w14:textId="77777777" w:rsidR="00F447F3" w:rsidRDefault="00F447F3" w:rsidP="00F447F3">
    <w:pPr>
      <w:jc w:val="center"/>
      <w:rPr>
        <w:rStyle w:val="Hyperlink"/>
        <w:rFonts w:ascii="Lato" w:hAnsi="Lato" w:cs="Arial"/>
        <w:b/>
        <w:bCs/>
      </w:rPr>
    </w:pPr>
    <w:r w:rsidRPr="00407D40">
      <w:rPr>
        <w:rFonts w:ascii="Lato" w:hAnsi="Lato" w:cs="Arial"/>
        <w:b/>
        <w:bCs/>
      </w:rPr>
      <w:t xml:space="preserve">E-mail: </w:t>
    </w:r>
    <w:r w:rsidRPr="00407D40">
      <w:rPr>
        <w:rFonts w:ascii="Lato" w:hAnsi="Lato" w:cs="Arial"/>
        <w:b/>
        <w:bCs/>
        <w:color w:val="0000FF"/>
      </w:rPr>
      <w:t xml:space="preserve">  </w:t>
    </w:r>
    <w:hyperlink r:id="rId1" w:history="1">
      <w:r w:rsidRPr="00407D40">
        <w:rPr>
          <w:rStyle w:val="Hyperlink"/>
          <w:rFonts w:ascii="Lato" w:hAnsi="Lato" w:cs="Arial"/>
          <w:b/>
          <w:bCs/>
        </w:rPr>
        <w:t>sales@rk-int.com</w:t>
      </w:r>
    </w:hyperlink>
    <w:r w:rsidRPr="00407D40">
      <w:rPr>
        <w:rFonts w:ascii="Lato" w:hAnsi="Lato" w:cs="Arial"/>
        <w:b/>
        <w:bCs/>
        <w:color w:val="0000FF"/>
      </w:rPr>
      <w:tab/>
    </w:r>
    <w:r w:rsidRPr="00407D40">
      <w:rPr>
        <w:rFonts w:ascii="Lato" w:hAnsi="Lato" w:cs="Arial"/>
        <w:b/>
        <w:bCs/>
      </w:rPr>
      <w:t xml:space="preserve">Website: </w:t>
    </w:r>
    <w:hyperlink r:id="rId2" w:history="1">
      <w:r w:rsidRPr="00407D40">
        <w:rPr>
          <w:rStyle w:val="Hyperlink"/>
          <w:rFonts w:ascii="Lato" w:hAnsi="Lato" w:cs="Arial"/>
          <w:b/>
          <w:bCs/>
        </w:rPr>
        <w:t>www.rk-int.com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35"/>
    <w:rsid w:val="000117CF"/>
    <w:rsid w:val="0001359F"/>
    <w:rsid w:val="00020707"/>
    <w:rsid w:val="00022A2F"/>
    <w:rsid w:val="00044FA6"/>
    <w:rsid w:val="000538EE"/>
    <w:rsid w:val="00065867"/>
    <w:rsid w:val="0009482D"/>
    <w:rsid w:val="000B145B"/>
    <w:rsid w:val="000D56C1"/>
    <w:rsid w:val="000F0014"/>
    <w:rsid w:val="000F00AD"/>
    <w:rsid w:val="00131F0F"/>
    <w:rsid w:val="00170885"/>
    <w:rsid w:val="00174492"/>
    <w:rsid w:val="00174C3F"/>
    <w:rsid w:val="00185BD8"/>
    <w:rsid w:val="00187FBD"/>
    <w:rsid w:val="001A7B41"/>
    <w:rsid w:val="001B2B6A"/>
    <w:rsid w:val="001D6810"/>
    <w:rsid w:val="001E4E65"/>
    <w:rsid w:val="002158CD"/>
    <w:rsid w:val="00227A5B"/>
    <w:rsid w:val="00271AE1"/>
    <w:rsid w:val="002742E3"/>
    <w:rsid w:val="0028234E"/>
    <w:rsid w:val="002828DD"/>
    <w:rsid w:val="002B2D18"/>
    <w:rsid w:val="002F1659"/>
    <w:rsid w:val="00325A35"/>
    <w:rsid w:val="003756D4"/>
    <w:rsid w:val="0037602D"/>
    <w:rsid w:val="003A5C27"/>
    <w:rsid w:val="003A7281"/>
    <w:rsid w:val="003C00C7"/>
    <w:rsid w:val="003D3A77"/>
    <w:rsid w:val="003F1EA5"/>
    <w:rsid w:val="003F23A5"/>
    <w:rsid w:val="00402441"/>
    <w:rsid w:val="00491C62"/>
    <w:rsid w:val="0049716D"/>
    <w:rsid w:val="004D2781"/>
    <w:rsid w:val="0051089F"/>
    <w:rsid w:val="0051765E"/>
    <w:rsid w:val="00534F19"/>
    <w:rsid w:val="0054259A"/>
    <w:rsid w:val="0058599A"/>
    <w:rsid w:val="00595698"/>
    <w:rsid w:val="005D0B07"/>
    <w:rsid w:val="005D1B59"/>
    <w:rsid w:val="005D7A76"/>
    <w:rsid w:val="00600F83"/>
    <w:rsid w:val="00617E96"/>
    <w:rsid w:val="006269D4"/>
    <w:rsid w:val="0067714D"/>
    <w:rsid w:val="006849A4"/>
    <w:rsid w:val="006A29CB"/>
    <w:rsid w:val="006C695A"/>
    <w:rsid w:val="006C6CBD"/>
    <w:rsid w:val="006E4FC2"/>
    <w:rsid w:val="007233ED"/>
    <w:rsid w:val="00744EF7"/>
    <w:rsid w:val="00747F57"/>
    <w:rsid w:val="00752327"/>
    <w:rsid w:val="00766867"/>
    <w:rsid w:val="00781549"/>
    <w:rsid w:val="007A431F"/>
    <w:rsid w:val="007A60AB"/>
    <w:rsid w:val="007C5C18"/>
    <w:rsid w:val="00802609"/>
    <w:rsid w:val="008236DF"/>
    <w:rsid w:val="008522D1"/>
    <w:rsid w:val="008572CE"/>
    <w:rsid w:val="00873D0F"/>
    <w:rsid w:val="00882C6E"/>
    <w:rsid w:val="008C6936"/>
    <w:rsid w:val="008D42D7"/>
    <w:rsid w:val="008F45BB"/>
    <w:rsid w:val="00906EBA"/>
    <w:rsid w:val="0091736F"/>
    <w:rsid w:val="0092494F"/>
    <w:rsid w:val="00945401"/>
    <w:rsid w:val="00956E71"/>
    <w:rsid w:val="00960183"/>
    <w:rsid w:val="009671F8"/>
    <w:rsid w:val="009A62CA"/>
    <w:rsid w:val="00A1397B"/>
    <w:rsid w:val="00A17F4B"/>
    <w:rsid w:val="00A73B1D"/>
    <w:rsid w:val="00A760C1"/>
    <w:rsid w:val="00AC7414"/>
    <w:rsid w:val="00AD129A"/>
    <w:rsid w:val="00AF1802"/>
    <w:rsid w:val="00B04CFB"/>
    <w:rsid w:val="00B13A7A"/>
    <w:rsid w:val="00B23934"/>
    <w:rsid w:val="00B32A22"/>
    <w:rsid w:val="00B85461"/>
    <w:rsid w:val="00B9593D"/>
    <w:rsid w:val="00BA6EBF"/>
    <w:rsid w:val="00BB5E16"/>
    <w:rsid w:val="00C02C8B"/>
    <w:rsid w:val="00C37B4A"/>
    <w:rsid w:val="00C4607C"/>
    <w:rsid w:val="00C8365A"/>
    <w:rsid w:val="00C871D6"/>
    <w:rsid w:val="00CA2BA0"/>
    <w:rsid w:val="00CC07CE"/>
    <w:rsid w:val="00CE0375"/>
    <w:rsid w:val="00CE69B1"/>
    <w:rsid w:val="00CF6EB4"/>
    <w:rsid w:val="00CF7C9E"/>
    <w:rsid w:val="00D050FE"/>
    <w:rsid w:val="00D102F4"/>
    <w:rsid w:val="00D50583"/>
    <w:rsid w:val="00D726FB"/>
    <w:rsid w:val="00D979AA"/>
    <w:rsid w:val="00DA4493"/>
    <w:rsid w:val="00DC1D68"/>
    <w:rsid w:val="00DC7E1B"/>
    <w:rsid w:val="00DE1A7F"/>
    <w:rsid w:val="00DE5592"/>
    <w:rsid w:val="00E16DC4"/>
    <w:rsid w:val="00E2740E"/>
    <w:rsid w:val="00E403E7"/>
    <w:rsid w:val="00E4665C"/>
    <w:rsid w:val="00E872C1"/>
    <w:rsid w:val="00E93B28"/>
    <w:rsid w:val="00EA17DC"/>
    <w:rsid w:val="00EA58BE"/>
    <w:rsid w:val="00EB51B6"/>
    <w:rsid w:val="00EB6401"/>
    <w:rsid w:val="00EC6017"/>
    <w:rsid w:val="00EC6518"/>
    <w:rsid w:val="00EE656D"/>
    <w:rsid w:val="00F0039B"/>
    <w:rsid w:val="00F139D6"/>
    <w:rsid w:val="00F447F3"/>
    <w:rsid w:val="00F44B51"/>
    <w:rsid w:val="00F506A0"/>
    <w:rsid w:val="00F574A4"/>
    <w:rsid w:val="00FC2DC7"/>
    <w:rsid w:val="00FC3EBB"/>
    <w:rsid w:val="00FC69EF"/>
    <w:rsid w:val="00FD10DF"/>
    <w:rsid w:val="00FE0EE2"/>
    <w:rsid w:val="00FE45E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3CCD"/>
  <w15:chartTrackingRefBased/>
  <w15:docId w15:val="{4EF08675-3A15-4DFD-9FCD-64261F9B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A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447F3"/>
    <w:pPr>
      <w:spacing w:before="240" w:after="60"/>
      <w:outlineLvl w:val="5"/>
    </w:pPr>
    <w:rPr>
      <w:rFonts w:ascii="Calibri" w:hAnsi="Calibri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F447F3"/>
    <w:pPr>
      <w:spacing w:before="240" w:after="60"/>
      <w:outlineLvl w:val="6"/>
    </w:pPr>
    <w:rPr>
      <w:rFonts w:ascii="Calibri" w:hAnsi="Calibri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7F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4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7F3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nhideWhenUsed/>
    <w:rsid w:val="00F447F3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F447F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447F3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39"/>
    <w:rsid w:val="00F4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k-int.com/" TargetMode="External"/><Relationship Id="rId1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5</cp:revision>
  <dcterms:created xsi:type="dcterms:W3CDTF">2021-04-30T09:32:00Z</dcterms:created>
  <dcterms:modified xsi:type="dcterms:W3CDTF">2021-10-11T10:56:00Z</dcterms:modified>
</cp:coreProperties>
</file>